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6A32" w:rsidRPr="00B86A32" w:rsidRDefault="00B86A32" w:rsidP="00B86A32">
      <w:pPr>
        <w:spacing w:after="100" w:afterAutospacing="1" w:line="240" w:lineRule="auto"/>
        <w:rPr>
          <w:rFonts w:ascii="Segoe UI" w:eastAsia="Times New Roman" w:hAnsi="Segoe UI" w:cs="Segoe UI"/>
          <w:color w:val="000000"/>
          <w:sz w:val="20"/>
          <w:szCs w:val="20"/>
        </w:rPr>
      </w:pPr>
      <w:r w:rsidRPr="00B86A32">
        <w:rPr>
          <w:rFonts w:ascii="Segoe UI" w:eastAsia="Times New Roman" w:hAnsi="Segoe UI" w:cs="Segoe UI"/>
          <w:color w:val="000000"/>
          <w:sz w:val="20"/>
          <w:szCs w:val="20"/>
        </w:rPr>
        <w:t>The recipe segments large area Pt-Rh nanoparticles at high resolution. The equivalent diameter of the labeled particles can then be measured easily. This example demonstrates how to make use of an external python library in the recipe.</w:t>
      </w:r>
    </w:p>
    <w:p w:rsidR="00B86A32" w:rsidRPr="00B86A32" w:rsidRDefault="00B86A32" w:rsidP="00B86A32">
      <w:pPr>
        <w:spacing w:after="0" w:line="240" w:lineRule="auto"/>
        <w:rPr>
          <w:rFonts w:ascii="Times New Roman" w:eastAsia="Times New Roman" w:hAnsi="Times New Roman" w:cs="Times New Roman"/>
          <w:sz w:val="24"/>
          <w:szCs w:val="24"/>
        </w:rPr>
      </w:pPr>
      <w:r w:rsidRPr="00B86A32">
        <w:rPr>
          <w:rFonts w:ascii="Segoe UI" w:eastAsia="Times New Roman" w:hAnsi="Segoe UI" w:cs="Segoe UI"/>
          <w:color w:val="000000"/>
          <w:sz w:val="20"/>
          <w:szCs w:val="20"/>
        </w:rPr>
        <w:br/>
      </w:r>
    </w:p>
    <w:tbl>
      <w:tblPr>
        <w:tblW w:w="0" w:type="auto"/>
        <w:tblCellMar>
          <w:left w:w="0" w:type="dxa"/>
          <w:right w:w="0" w:type="dxa"/>
        </w:tblCellMar>
        <w:tblLook w:val="04A0" w:firstRow="1" w:lastRow="0" w:firstColumn="1" w:lastColumn="0" w:noHBand="0" w:noVBand="1"/>
      </w:tblPr>
      <w:tblGrid>
        <w:gridCol w:w="596"/>
        <w:gridCol w:w="1355"/>
        <w:gridCol w:w="5242"/>
        <w:gridCol w:w="1813"/>
      </w:tblGrid>
      <w:tr w:rsidR="00B86A32" w:rsidRPr="00B86A32" w:rsidTr="00B86A32">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b/>
                <w:bCs/>
                <w:color w:val="000000"/>
                <w:sz w:val="18"/>
                <w:szCs w:val="18"/>
              </w:rPr>
              <w:t>Step</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b/>
                <w:bCs/>
                <w:color w:val="000000"/>
                <w:sz w:val="18"/>
                <w:szCs w:val="18"/>
              </w:rPr>
              <w:t>Name</w:t>
            </w:r>
          </w:p>
        </w:tc>
        <w:tc>
          <w:tcPr>
            <w:tcW w:w="524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b/>
                <w:bCs/>
                <w:color w:val="000000"/>
                <w:sz w:val="18"/>
                <w:szCs w:val="18"/>
              </w:rPr>
              <w:t>Purpose</w:t>
            </w:r>
          </w:p>
        </w:tc>
        <w:tc>
          <w:tcPr>
            <w:tcW w:w="181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b/>
                <w:bCs/>
                <w:color w:val="000000"/>
                <w:sz w:val="18"/>
                <w:szCs w:val="18"/>
              </w:rPr>
              <w:t>Sensitive to spatial resolution</w:t>
            </w:r>
          </w:p>
        </w:tc>
      </w:tr>
      <w:tr w:rsidR="00B86A32" w:rsidRPr="00B86A32" w:rsidTr="00B86A3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1</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Reference</w:t>
            </w:r>
          </w:p>
        </w:tc>
        <w:tc>
          <w:tcPr>
            <w:tcW w:w="5242"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Reference image.</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40" w:lineRule="auto"/>
              <w:rPr>
                <w:rFonts w:ascii="Segoe UI" w:eastAsia="Times New Roman" w:hAnsi="Segoe UI" w:cs="Segoe UI"/>
                <w:color w:val="000000"/>
                <w:sz w:val="20"/>
                <w:szCs w:val="20"/>
              </w:rPr>
            </w:pPr>
          </w:p>
        </w:tc>
      </w:tr>
      <w:tr w:rsidR="00B86A32" w:rsidRPr="00B86A32" w:rsidTr="00B86A3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Python Script Object</w:t>
            </w:r>
          </w:p>
        </w:tc>
        <w:tc>
          <w:tcPr>
            <w:tcW w:w="5242"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Use Python to access an OpenCV algorithm. Apply a Laplacian of Gaussian to the reference to detect ï¿½blobsï¿½.</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20"/>
                <w:szCs w:val="20"/>
              </w:rPr>
              <w:t>Yes</w:t>
            </w:r>
          </w:p>
        </w:tc>
      </w:tr>
      <w:tr w:rsidR="00B86A32" w:rsidRPr="00B86A32" w:rsidTr="00B86A3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3</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Convert Image Type</w:t>
            </w:r>
          </w:p>
        </w:tc>
        <w:tc>
          <w:tcPr>
            <w:tcW w:w="5242"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Convert output to 16 bits signed for the following step</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40" w:lineRule="auto"/>
              <w:rPr>
                <w:rFonts w:ascii="Segoe UI" w:eastAsia="Times New Roman" w:hAnsi="Segoe UI" w:cs="Segoe UI"/>
                <w:color w:val="000000"/>
                <w:sz w:val="20"/>
                <w:szCs w:val="20"/>
              </w:rPr>
            </w:pPr>
          </w:p>
        </w:tc>
      </w:tr>
      <w:tr w:rsidR="00B86A32" w:rsidRPr="00B86A32" w:rsidTr="00B86A3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4</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H-Minima</w:t>
            </w:r>
          </w:p>
        </w:tc>
        <w:tc>
          <w:tcPr>
            <w:tcW w:w="5242"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100" w:afterAutospacing="1" w:line="240" w:lineRule="auto"/>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detect local extrema (H-minima, or H-maxima, accordingly) to try to obtain 1 seed per object</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Helvetica" w:eastAsia="Times New Roman" w:hAnsi="Helvetica" w:cs="Segoe UI"/>
                <w:color w:val="414141"/>
                <w:sz w:val="18"/>
                <w:szCs w:val="18"/>
              </w:rPr>
              <w:t>Yes</w:t>
            </w:r>
          </w:p>
        </w:tc>
      </w:tr>
      <w:tr w:rsidR="00B86A32" w:rsidRPr="00B86A32" w:rsidTr="00B86A3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Labeling</w:t>
            </w:r>
          </w:p>
        </w:tc>
        <w:tc>
          <w:tcPr>
            <w:tcW w:w="5242"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Label each detected extrema</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40" w:lineRule="auto"/>
              <w:rPr>
                <w:rFonts w:ascii="Segoe UI" w:eastAsia="Times New Roman" w:hAnsi="Segoe UI" w:cs="Segoe UI"/>
                <w:color w:val="000000"/>
                <w:sz w:val="20"/>
                <w:szCs w:val="20"/>
              </w:rPr>
            </w:pPr>
          </w:p>
        </w:tc>
      </w:tr>
      <w:tr w:rsidR="00B86A32" w:rsidRPr="00B86A32" w:rsidTr="00B86A3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6</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Reference</w:t>
            </w:r>
          </w:p>
        </w:tc>
        <w:tc>
          <w:tcPr>
            <w:tcW w:w="5242"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Reference image.</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40" w:lineRule="auto"/>
              <w:rPr>
                <w:rFonts w:ascii="Segoe UI" w:eastAsia="Times New Roman" w:hAnsi="Segoe UI" w:cs="Segoe UI"/>
                <w:color w:val="000000"/>
                <w:sz w:val="20"/>
                <w:szCs w:val="20"/>
              </w:rPr>
            </w:pPr>
          </w:p>
        </w:tc>
      </w:tr>
      <w:tr w:rsidR="00B86A32" w:rsidRPr="00B86A32" w:rsidTr="00B86A3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7</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Median Filter</w:t>
            </w:r>
          </w:p>
        </w:tc>
        <w:tc>
          <w:tcPr>
            <w:tcW w:w="5242"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proofErr w:type="spellStart"/>
            <w:r w:rsidRPr="00B86A32">
              <w:rPr>
                <w:rFonts w:ascii="Segoe UI" w:eastAsia="Times New Roman" w:hAnsi="Segoe UI" w:cs="Segoe UI"/>
                <w:color w:val="000000"/>
                <w:sz w:val="18"/>
                <w:szCs w:val="18"/>
              </w:rPr>
              <w:t>Smoothes</w:t>
            </w:r>
            <w:proofErr w:type="spellEnd"/>
            <w:r w:rsidRPr="00B86A32">
              <w:rPr>
                <w:rFonts w:ascii="Segoe UI" w:eastAsia="Times New Roman" w:hAnsi="Segoe UI" w:cs="Segoe UI"/>
                <w:color w:val="000000"/>
                <w:sz w:val="18"/>
                <w:szCs w:val="18"/>
              </w:rPr>
              <w:t xml:space="preserve"> reference</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40" w:lineRule="auto"/>
              <w:rPr>
                <w:rFonts w:ascii="Segoe UI" w:eastAsia="Times New Roman" w:hAnsi="Segoe UI" w:cs="Segoe UI"/>
                <w:color w:val="000000"/>
                <w:sz w:val="20"/>
                <w:szCs w:val="20"/>
              </w:rPr>
            </w:pPr>
          </w:p>
        </w:tc>
      </w:tr>
      <w:tr w:rsidR="00B86A32" w:rsidRPr="00B86A32" w:rsidTr="00B86A3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Thresholding</w:t>
            </w:r>
          </w:p>
        </w:tc>
        <w:tc>
          <w:tcPr>
            <w:tcW w:w="5242"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Threshold particles</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40" w:lineRule="auto"/>
              <w:rPr>
                <w:rFonts w:ascii="Segoe UI" w:eastAsia="Times New Roman" w:hAnsi="Segoe UI" w:cs="Segoe UI"/>
                <w:color w:val="000000"/>
                <w:sz w:val="20"/>
                <w:szCs w:val="20"/>
              </w:rPr>
            </w:pPr>
          </w:p>
        </w:tc>
      </w:tr>
      <w:tr w:rsidR="00B86A32" w:rsidRPr="00B86A32" w:rsidTr="00B86A3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9</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Marker based watershed inside mask</w:t>
            </w:r>
          </w:p>
        </w:tc>
        <w:tc>
          <w:tcPr>
            <w:tcW w:w="5242"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 xml:space="preserve">Apply </w:t>
            </w:r>
            <w:proofErr w:type="spellStart"/>
            <w:r w:rsidRPr="00B86A32">
              <w:rPr>
                <w:rFonts w:ascii="Segoe UI" w:eastAsia="Times New Roman" w:hAnsi="Segoe UI" w:cs="Segoe UI"/>
                <w:color w:val="000000"/>
                <w:sz w:val="18"/>
                <w:szCs w:val="18"/>
              </w:rPr>
              <w:t>watersheding</w:t>
            </w:r>
            <w:proofErr w:type="spellEnd"/>
            <w:r w:rsidRPr="00B86A32">
              <w:rPr>
                <w:rFonts w:ascii="Segoe UI" w:eastAsia="Times New Roman" w:hAnsi="Segoe UI" w:cs="Segoe UI"/>
                <w:color w:val="000000"/>
                <w:sz w:val="18"/>
                <w:szCs w:val="18"/>
              </w:rPr>
              <w:t xml:space="preserve"> from calculated seeds to separate particles</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40" w:lineRule="auto"/>
              <w:rPr>
                <w:rFonts w:ascii="Segoe UI" w:eastAsia="Times New Roman" w:hAnsi="Segoe UI" w:cs="Segoe UI"/>
                <w:color w:val="000000"/>
                <w:sz w:val="20"/>
                <w:szCs w:val="20"/>
              </w:rPr>
            </w:pPr>
          </w:p>
        </w:tc>
      </w:tr>
      <w:tr w:rsidR="00B86A32" w:rsidRPr="00B86A32" w:rsidTr="00B86A3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10</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Remove Small Spots</w:t>
            </w:r>
          </w:p>
        </w:tc>
        <w:tc>
          <w:tcPr>
            <w:tcW w:w="5242"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r w:rsidRPr="00B86A32">
              <w:rPr>
                <w:rFonts w:ascii="Segoe UI" w:eastAsia="Times New Roman" w:hAnsi="Segoe UI" w:cs="Segoe UI"/>
                <w:color w:val="000000"/>
                <w:sz w:val="18"/>
                <w:szCs w:val="18"/>
              </w:rPr>
              <w:t>Remove unwanted noise</w:t>
            </w:r>
          </w:p>
        </w:tc>
        <w:tc>
          <w:tcPr>
            <w:tcW w:w="1813" w:type="dxa"/>
            <w:tcBorders>
              <w:top w:val="nil"/>
              <w:left w:val="nil"/>
              <w:bottom w:val="single" w:sz="8" w:space="0" w:color="auto"/>
              <w:right w:val="single" w:sz="8" w:space="0" w:color="auto"/>
            </w:tcBorders>
            <w:tcMar>
              <w:top w:w="0" w:type="dxa"/>
              <w:left w:w="108" w:type="dxa"/>
              <w:bottom w:w="0" w:type="dxa"/>
              <w:right w:w="108" w:type="dxa"/>
            </w:tcMar>
            <w:hideMark/>
          </w:tcPr>
          <w:p w:rsidR="00B86A32" w:rsidRPr="00B86A32" w:rsidRDefault="00B86A32" w:rsidP="00B86A32">
            <w:pPr>
              <w:spacing w:after="0" w:line="288" w:lineRule="atLeast"/>
              <w:rPr>
                <w:rFonts w:ascii="Segoe UI" w:eastAsia="Times New Roman" w:hAnsi="Segoe UI" w:cs="Segoe UI"/>
                <w:color w:val="000000"/>
                <w:sz w:val="20"/>
                <w:szCs w:val="20"/>
              </w:rPr>
            </w:pPr>
          </w:p>
        </w:tc>
      </w:tr>
    </w:tbl>
    <w:p w:rsidR="00B86A32" w:rsidRPr="00B86A32" w:rsidRDefault="00B86A32" w:rsidP="00B86A32">
      <w:pPr>
        <w:spacing w:after="100" w:afterAutospacing="1" w:line="240" w:lineRule="auto"/>
        <w:rPr>
          <w:rFonts w:ascii="Segoe UI" w:eastAsia="Times New Roman" w:hAnsi="Segoe UI" w:cs="Segoe UI"/>
          <w:color w:val="000000"/>
          <w:sz w:val="20"/>
          <w:szCs w:val="20"/>
        </w:rPr>
      </w:pPr>
    </w:p>
    <w:p w:rsidR="00B86A32" w:rsidRPr="00B86A32" w:rsidRDefault="00B86A32" w:rsidP="00B86A32">
      <w:pPr>
        <w:spacing w:after="100" w:afterAutospacing="1" w:line="240" w:lineRule="auto"/>
        <w:rPr>
          <w:rFonts w:ascii="Segoe UI" w:eastAsia="Times New Roman" w:hAnsi="Segoe UI" w:cs="Segoe UI"/>
          <w:color w:val="000000"/>
          <w:sz w:val="20"/>
          <w:szCs w:val="20"/>
        </w:rPr>
      </w:pPr>
      <w:r w:rsidRPr="00B86A32">
        <w:rPr>
          <w:rFonts w:ascii="Segoe UI" w:eastAsia="Times New Roman" w:hAnsi="Segoe UI" w:cs="Segoe UI"/>
          <w:b/>
          <w:bCs/>
          <w:color w:val="000000"/>
          <w:sz w:val="20"/>
          <w:szCs w:val="20"/>
        </w:rPr>
        <w:t>Associated blog</w:t>
      </w:r>
      <w:r w:rsidRPr="00B86A32">
        <w:rPr>
          <w:rFonts w:ascii="Segoe UI" w:eastAsia="Times New Roman" w:hAnsi="Segoe UI" w:cs="Segoe UI"/>
          <w:color w:val="000000"/>
          <w:sz w:val="20"/>
          <w:szCs w:val="20"/>
        </w:rPr>
        <w:t>:</w:t>
      </w:r>
    </w:p>
    <w:p w:rsidR="00B86A32" w:rsidRPr="00B86A32" w:rsidRDefault="00B86A32" w:rsidP="00B86A32">
      <w:pPr>
        <w:spacing w:after="100" w:afterAutospacing="1" w:line="240" w:lineRule="auto"/>
        <w:rPr>
          <w:rFonts w:ascii="Segoe UI" w:eastAsia="Times New Roman" w:hAnsi="Segoe UI" w:cs="Segoe UI"/>
          <w:color w:val="000000"/>
          <w:sz w:val="20"/>
          <w:szCs w:val="20"/>
        </w:rPr>
      </w:pPr>
      <w:hyperlink r:id="rId4" w:tgtFrame="_blank" w:history="1">
        <w:r w:rsidRPr="00B86A32">
          <w:rPr>
            <w:rFonts w:ascii="Segoe UI" w:eastAsia="Times New Roman" w:hAnsi="Segoe UI" w:cs="Segoe UI"/>
            <w:color w:val="DC3545"/>
            <w:sz w:val="20"/>
            <w:szCs w:val="20"/>
            <w:u w:val="single"/>
          </w:rPr>
          <w:t>https://www.thermofisher.com/blog/microscopy/high-resolution-electron-microscopy-and-powerful-software-solutions-drive-nanotechnology-growth/?trk=public-post_share-video-embed_share-article_title</w:t>
        </w:r>
      </w:hyperlink>
    </w:p>
    <w:p w:rsidR="00B86A32" w:rsidRPr="00B86A32" w:rsidRDefault="00B86A32" w:rsidP="00B86A32">
      <w:pPr>
        <w:spacing w:after="100" w:afterAutospacing="1" w:line="240" w:lineRule="auto"/>
        <w:rPr>
          <w:rFonts w:ascii="Segoe UI" w:eastAsia="Times New Roman" w:hAnsi="Segoe UI" w:cs="Segoe UI"/>
          <w:color w:val="000000"/>
          <w:sz w:val="20"/>
          <w:szCs w:val="20"/>
        </w:rPr>
      </w:pPr>
    </w:p>
    <w:p w:rsidR="008714DA" w:rsidRDefault="00B86A32">
      <w:bookmarkStart w:id="0" w:name="_GoBack"/>
      <w:bookmarkEnd w:id="0"/>
    </w:p>
    <w:sectPr w:rsidR="008714DA" w:rsidSect="000123D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A32"/>
    <w:rsid w:val="000123D6"/>
    <w:rsid w:val="004123D4"/>
    <w:rsid w:val="00695EAC"/>
    <w:rsid w:val="0092211C"/>
    <w:rsid w:val="00B86A32"/>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EB639C-0CF1-40B5-8084-E7DBCE4C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86A3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86A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87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thermofisher.com/blog/microscopy/high-resolution-electron-microscopy-and-powerful-software-solutions-drive-nanotechnology-growth/?trk=public-post_share-video-embed_share-article_tit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1176</Characters>
  <Application>Microsoft Office Word</Application>
  <DocSecurity>0</DocSecurity>
  <Lines>9</Lines>
  <Paragraphs>2</Paragraphs>
  <ScaleCrop>false</ScaleCrop>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Baillet, Severine</dc:creator>
  <cp:keywords/>
  <dc:description/>
  <cp:lastModifiedBy>Baillet, Severine</cp:lastModifiedBy>
  <cp:revision>1</cp:revision>
  <dcterms:created xsi:type="dcterms:W3CDTF">2019-12-10T12:57:00Z</dcterms:created>
  <dcterms:modified xsi:type="dcterms:W3CDTF">2019-12-10T12:58:00Z</dcterms:modified>
</cp:coreProperties>
</file>